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85"/>
        <w:gridCol w:w="3374"/>
        <w:gridCol w:w="1361"/>
        <w:gridCol w:w="3572"/>
      </w:tblGrid>
      <w:tr w:rsidR="00DB743F" w:rsidTr="006F4B3F">
        <w:trPr>
          <w:trHeight w:hRule="exact" w:val="1400"/>
        </w:trPr>
        <w:tc>
          <w:tcPr>
            <w:tcW w:w="1191" w:type="dxa"/>
            <w:shd w:val="clear" w:color="auto" w:fill="auto"/>
          </w:tcPr>
          <w:p w:rsidR="00DB743F" w:rsidRDefault="00DB743F" w:rsidP="006F4B3F">
            <w:bookmarkStart w:id="0" w:name="_GoBack"/>
            <w:bookmarkEnd w:id="0"/>
          </w:p>
        </w:tc>
        <w:tc>
          <w:tcPr>
            <w:tcW w:w="3459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4933" w:type="dxa"/>
            <w:gridSpan w:val="2"/>
            <w:shd w:val="clear" w:color="auto" w:fill="auto"/>
          </w:tcPr>
          <w:p w:rsidR="0012666C" w:rsidRDefault="00857098" w:rsidP="0053455D">
            <w:r>
              <w:t xml:space="preserve">Aan de </w:t>
            </w:r>
            <w:r w:rsidR="0053455D">
              <w:t>bewonersorganisatie Oosterpark</w:t>
            </w:r>
            <w:r w:rsidR="0003747A">
              <w:t xml:space="preserve"> </w:t>
            </w:r>
          </w:p>
        </w:tc>
      </w:tr>
      <w:tr w:rsidR="00DB743F" w:rsidTr="006F4B3F">
        <w:trPr>
          <w:trHeight w:hRule="exact" w:val="522"/>
        </w:trPr>
        <w:tc>
          <w:tcPr>
            <w:tcW w:w="1191" w:type="dxa"/>
            <w:shd w:val="clear" w:color="auto" w:fill="auto"/>
          </w:tcPr>
          <w:p w:rsidR="00DB743F" w:rsidRDefault="00DB743F" w:rsidP="006F4B3F"/>
        </w:tc>
        <w:tc>
          <w:tcPr>
            <w:tcW w:w="3459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1361" w:type="dxa"/>
            <w:shd w:val="clear" w:color="auto" w:fill="auto"/>
          </w:tcPr>
          <w:p w:rsidR="00DB743F" w:rsidRDefault="00DB743F" w:rsidP="006F4B3F"/>
        </w:tc>
        <w:tc>
          <w:tcPr>
            <w:tcW w:w="3572" w:type="dxa"/>
            <w:shd w:val="clear" w:color="auto" w:fill="auto"/>
          </w:tcPr>
          <w:p w:rsidR="00DB743F" w:rsidRDefault="00DB743F" w:rsidP="006F4B3F"/>
        </w:tc>
      </w:tr>
      <w:tr w:rsidR="00DB743F" w:rsidTr="006F4B3F">
        <w:tc>
          <w:tcPr>
            <w:tcW w:w="4650" w:type="dxa"/>
            <w:gridSpan w:val="3"/>
            <w:shd w:val="clear" w:color="auto" w:fill="auto"/>
          </w:tcPr>
          <w:p w:rsidR="00DB743F" w:rsidRDefault="00857098" w:rsidP="005161DB">
            <w:pPr>
              <w:pStyle w:val="stlGMGAfdeling"/>
            </w:pPr>
            <w:r>
              <w:t xml:space="preserve">IBOR </w:t>
            </w:r>
            <w:r w:rsidR="005161DB">
              <w:t>wijkteam</w:t>
            </w:r>
          </w:p>
        </w:tc>
        <w:tc>
          <w:tcPr>
            <w:tcW w:w="1361" w:type="dxa"/>
            <w:shd w:val="clear" w:color="auto" w:fill="auto"/>
          </w:tcPr>
          <w:p w:rsidR="00DB743F" w:rsidRDefault="00DB743F" w:rsidP="006F4B3F"/>
        </w:tc>
        <w:tc>
          <w:tcPr>
            <w:tcW w:w="3572" w:type="dxa"/>
            <w:shd w:val="clear" w:color="auto" w:fill="auto"/>
          </w:tcPr>
          <w:p w:rsidR="00DB743F" w:rsidRDefault="00DB743F" w:rsidP="006F4B3F"/>
        </w:tc>
      </w:tr>
      <w:tr w:rsidR="00DB743F" w:rsidTr="006F4B3F">
        <w:trPr>
          <w:trHeight w:hRule="exact" w:val="267"/>
        </w:trPr>
        <w:tc>
          <w:tcPr>
            <w:tcW w:w="1276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3374" w:type="dxa"/>
            <w:shd w:val="clear" w:color="auto" w:fill="auto"/>
          </w:tcPr>
          <w:p w:rsidR="00DB743F" w:rsidRDefault="00DB743F" w:rsidP="006F4B3F"/>
        </w:tc>
        <w:tc>
          <w:tcPr>
            <w:tcW w:w="1361" w:type="dxa"/>
            <w:shd w:val="clear" w:color="auto" w:fill="auto"/>
          </w:tcPr>
          <w:p w:rsidR="00DB743F" w:rsidRDefault="00DB743F" w:rsidP="006F4B3F"/>
        </w:tc>
        <w:tc>
          <w:tcPr>
            <w:tcW w:w="3572" w:type="dxa"/>
            <w:shd w:val="clear" w:color="auto" w:fill="auto"/>
          </w:tcPr>
          <w:p w:rsidR="00DB743F" w:rsidRDefault="00DB743F" w:rsidP="006F4B3F"/>
        </w:tc>
      </w:tr>
      <w:tr w:rsidR="00DB743F" w:rsidTr="006F4B3F">
        <w:tc>
          <w:tcPr>
            <w:tcW w:w="1276" w:type="dxa"/>
            <w:gridSpan w:val="2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  <w:r w:rsidRPr="00C66A4A">
              <w:rPr>
                <w:sz w:val="20"/>
                <w:szCs w:val="20"/>
              </w:rPr>
              <w:t>Datum:</w:t>
            </w:r>
          </w:p>
        </w:tc>
        <w:tc>
          <w:tcPr>
            <w:tcW w:w="3374" w:type="dxa"/>
            <w:shd w:val="clear" w:color="auto" w:fill="auto"/>
          </w:tcPr>
          <w:p w:rsidR="00DB743F" w:rsidRPr="00C66A4A" w:rsidRDefault="0053455D" w:rsidP="0053455D">
            <w:pPr>
              <w:pStyle w:val="stlGMGMetada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20-2-2019</w:t>
            </w:r>
          </w:p>
        </w:tc>
        <w:tc>
          <w:tcPr>
            <w:tcW w:w="1361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b/>
                <w:sz w:val="20"/>
                <w:szCs w:val="20"/>
              </w:rPr>
            </w:pPr>
          </w:p>
        </w:tc>
      </w:tr>
      <w:tr w:rsidR="00DB743F" w:rsidTr="006F4B3F">
        <w:tc>
          <w:tcPr>
            <w:tcW w:w="1276" w:type="dxa"/>
            <w:gridSpan w:val="2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rStyle w:val="stlGMGOnsKenmerk"/>
                <w:sz w:val="20"/>
                <w:szCs w:val="20"/>
              </w:rPr>
            </w:pPr>
          </w:p>
        </w:tc>
      </w:tr>
      <w:tr w:rsidR="00DB743F" w:rsidTr="006F4B3F">
        <w:tc>
          <w:tcPr>
            <w:tcW w:w="1276" w:type="dxa"/>
            <w:gridSpan w:val="2"/>
            <w:shd w:val="clear" w:color="auto" w:fill="auto"/>
          </w:tcPr>
          <w:p w:rsidR="00DB743F" w:rsidRPr="00C66A4A" w:rsidRDefault="00DB743F" w:rsidP="00C66A4A">
            <w:pPr>
              <w:pStyle w:val="stlGMGMetadata"/>
              <w:rPr>
                <w:sz w:val="20"/>
                <w:szCs w:val="20"/>
              </w:rPr>
            </w:pPr>
            <w:r w:rsidRPr="00C66A4A">
              <w:rPr>
                <w:sz w:val="20"/>
                <w:szCs w:val="20"/>
              </w:rPr>
              <w:t>Behandel</w:t>
            </w:r>
            <w:r w:rsidR="00C66A4A">
              <w:rPr>
                <w:sz w:val="20"/>
                <w:szCs w:val="20"/>
              </w:rPr>
              <w:t xml:space="preserve">aar </w:t>
            </w:r>
          </w:p>
        </w:tc>
        <w:tc>
          <w:tcPr>
            <w:tcW w:w="3374" w:type="dxa"/>
            <w:shd w:val="clear" w:color="auto" w:fill="auto"/>
          </w:tcPr>
          <w:p w:rsidR="00DB743F" w:rsidRPr="00C66A4A" w:rsidRDefault="005161DB" w:rsidP="005161DB">
            <w:pPr>
              <w:pStyle w:val="stlGMGMetadata"/>
              <w:rPr>
                <w:sz w:val="20"/>
                <w:szCs w:val="20"/>
              </w:rPr>
            </w:pPr>
            <w:r w:rsidRPr="00C66A4A">
              <w:rPr>
                <w:sz w:val="20"/>
                <w:szCs w:val="20"/>
              </w:rPr>
              <w:t>G. Immenga</w:t>
            </w:r>
          </w:p>
        </w:tc>
        <w:tc>
          <w:tcPr>
            <w:tcW w:w="1361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DB743F" w:rsidRPr="00C66A4A" w:rsidRDefault="00DB743F" w:rsidP="005161DB">
            <w:pPr>
              <w:pStyle w:val="stlGMGMetadata"/>
              <w:rPr>
                <w:sz w:val="20"/>
                <w:szCs w:val="20"/>
              </w:rPr>
            </w:pPr>
          </w:p>
        </w:tc>
      </w:tr>
      <w:tr w:rsidR="00DB743F" w:rsidTr="006F4B3F">
        <w:tc>
          <w:tcPr>
            <w:tcW w:w="1276" w:type="dxa"/>
            <w:gridSpan w:val="2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</w:p>
        </w:tc>
      </w:tr>
      <w:tr w:rsidR="00DB743F" w:rsidTr="006F4B3F">
        <w:tc>
          <w:tcPr>
            <w:tcW w:w="1276" w:type="dxa"/>
            <w:gridSpan w:val="2"/>
            <w:shd w:val="clear" w:color="auto" w:fill="auto"/>
          </w:tcPr>
          <w:p w:rsidR="00DB743F" w:rsidRPr="00C66A4A" w:rsidRDefault="00DB743F" w:rsidP="006F4B3F">
            <w:pPr>
              <w:pStyle w:val="stlGMGMetadata"/>
              <w:rPr>
                <w:sz w:val="20"/>
                <w:szCs w:val="20"/>
              </w:rPr>
            </w:pPr>
            <w:r w:rsidRPr="00C66A4A">
              <w:rPr>
                <w:sz w:val="20"/>
                <w:szCs w:val="20"/>
              </w:rPr>
              <w:t>Onderwerp:</w:t>
            </w:r>
          </w:p>
        </w:tc>
        <w:tc>
          <w:tcPr>
            <w:tcW w:w="8307" w:type="dxa"/>
            <w:gridSpan w:val="3"/>
            <w:shd w:val="clear" w:color="auto" w:fill="auto"/>
          </w:tcPr>
          <w:p w:rsidR="00DB743F" w:rsidRPr="00C66A4A" w:rsidRDefault="0003747A" w:rsidP="0003747A">
            <w:pPr>
              <w:pStyle w:val="stlGMGOnderwe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Dode Meidoorn voor Meidoornstraat nr. 1</w:t>
            </w:r>
          </w:p>
        </w:tc>
      </w:tr>
      <w:tr w:rsidR="00DB743F" w:rsidTr="006F4B3F">
        <w:trPr>
          <w:trHeight w:hRule="exact" w:val="567"/>
        </w:trPr>
        <w:tc>
          <w:tcPr>
            <w:tcW w:w="9583" w:type="dxa"/>
            <w:gridSpan w:val="5"/>
            <w:shd w:val="clear" w:color="auto" w:fill="auto"/>
          </w:tcPr>
          <w:p w:rsidR="00DB743F" w:rsidRPr="00C66A4A" w:rsidRDefault="00DB743F" w:rsidP="006F4B3F">
            <w:pPr>
              <w:rPr>
                <w:szCs w:val="20"/>
              </w:rPr>
            </w:pPr>
          </w:p>
        </w:tc>
      </w:tr>
    </w:tbl>
    <w:p w:rsidR="00A512C9" w:rsidRPr="00987684" w:rsidRDefault="00BE4A3B" w:rsidP="00A512C9">
      <w:pPr>
        <w:rPr>
          <w:szCs w:val="20"/>
        </w:rPr>
      </w:pPr>
      <w:r>
        <w:rPr>
          <w:szCs w:val="20"/>
        </w:rPr>
        <w:t>Geachte heer/mevrouw,</w:t>
      </w:r>
    </w:p>
    <w:p w:rsidR="00E569C1" w:rsidRDefault="00E569C1" w:rsidP="00E569C1">
      <w:pPr>
        <w:rPr>
          <w:szCs w:val="20"/>
        </w:rPr>
      </w:pPr>
    </w:p>
    <w:p w:rsidR="005161DB" w:rsidRDefault="0003747A" w:rsidP="00010909">
      <w:pPr>
        <w:rPr>
          <w:szCs w:val="20"/>
        </w:rPr>
      </w:pPr>
      <w:r>
        <w:rPr>
          <w:szCs w:val="20"/>
        </w:rPr>
        <w:t>Al wat langere tijd stond er een voor het adres Meidoornstraat nr. 1 een bijna dode kleine Meidoorn in het voetpad</w:t>
      </w:r>
      <w:r w:rsidR="0053455D">
        <w:rPr>
          <w:szCs w:val="20"/>
        </w:rPr>
        <w:t>.</w:t>
      </w:r>
    </w:p>
    <w:p w:rsidR="0003747A" w:rsidRDefault="0003747A" w:rsidP="00010909">
      <w:pPr>
        <w:rPr>
          <w:szCs w:val="20"/>
        </w:rPr>
      </w:pPr>
      <w:r>
        <w:rPr>
          <w:szCs w:val="20"/>
        </w:rPr>
        <w:t>In de afgelopen maanden is deze geheel dood gegaan en tevens is vervolgens de kop uitgebroken.</w:t>
      </w:r>
    </w:p>
    <w:p w:rsidR="0003747A" w:rsidRDefault="0003747A" w:rsidP="00010909">
      <w:pPr>
        <w:rPr>
          <w:szCs w:val="20"/>
        </w:rPr>
      </w:pPr>
      <w:r>
        <w:rPr>
          <w:szCs w:val="20"/>
        </w:rPr>
        <w:t>De afd. Boomverzorging heeft op verzoek van het wijkteam het boompje inmiddels weggezaagd en afgevoerd.</w:t>
      </w:r>
    </w:p>
    <w:p w:rsidR="0003747A" w:rsidRDefault="0003747A" w:rsidP="00010909">
      <w:pPr>
        <w:rPr>
          <w:szCs w:val="20"/>
        </w:rPr>
      </w:pPr>
    </w:p>
    <w:p w:rsidR="0003747A" w:rsidRDefault="0003747A" w:rsidP="00010909">
      <w:pPr>
        <w:rPr>
          <w:szCs w:val="20"/>
        </w:rPr>
      </w:pPr>
      <w:r>
        <w:rPr>
          <w:szCs w:val="20"/>
        </w:rPr>
        <w:t xml:space="preserve">Aangezien de overige aanwezige meidoorns merendeels ook kwijnende zijn, </w:t>
      </w:r>
      <w:r w:rsidR="003221E4">
        <w:rPr>
          <w:szCs w:val="20"/>
        </w:rPr>
        <w:t>is het geen wijsheid</w:t>
      </w:r>
      <w:r>
        <w:rPr>
          <w:szCs w:val="20"/>
        </w:rPr>
        <w:t xml:space="preserve"> om hier weer een nieuwe boom aan te planten.</w:t>
      </w:r>
    </w:p>
    <w:p w:rsidR="0003747A" w:rsidRDefault="0003747A" w:rsidP="00010909">
      <w:pPr>
        <w:rPr>
          <w:szCs w:val="20"/>
        </w:rPr>
      </w:pPr>
      <w:r>
        <w:rPr>
          <w:szCs w:val="20"/>
        </w:rPr>
        <w:t>Dit heeft alles te maken met de beperkte beschikbare doorwortelbare ruimte.</w:t>
      </w:r>
    </w:p>
    <w:p w:rsidR="0003747A" w:rsidRDefault="0003747A" w:rsidP="00010909">
      <w:pPr>
        <w:rPr>
          <w:szCs w:val="20"/>
        </w:rPr>
      </w:pPr>
    </w:p>
    <w:p w:rsidR="0003747A" w:rsidRDefault="0003747A" w:rsidP="00010909">
      <w:pPr>
        <w:rPr>
          <w:szCs w:val="20"/>
        </w:rPr>
      </w:pPr>
      <w:r>
        <w:rPr>
          <w:szCs w:val="20"/>
        </w:rPr>
        <w:t xml:space="preserve">De locatie zal vervolgens eerst worden dicht gestraat in afwachting hoe het verloop is van de overige aanwezige </w:t>
      </w:r>
      <w:proofErr w:type="spellStart"/>
      <w:r>
        <w:rPr>
          <w:szCs w:val="20"/>
        </w:rPr>
        <w:t>Meidoorn`s</w:t>
      </w:r>
      <w:proofErr w:type="spellEnd"/>
      <w:r>
        <w:rPr>
          <w:szCs w:val="20"/>
        </w:rPr>
        <w:t xml:space="preserve"> in het voetpad.</w:t>
      </w:r>
    </w:p>
    <w:p w:rsidR="0003747A" w:rsidRDefault="0003747A" w:rsidP="00010909">
      <w:pPr>
        <w:rPr>
          <w:szCs w:val="20"/>
        </w:rPr>
      </w:pPr>
    </w:p>
    <w:p w:rsidR="009C67B5" w:rsidRDefault="00010909" w:rsidP="00010909">
      <w:pPr>
        <w:rPr>
          <w:szCs w:val="20"/>
        </w:rPr>
      </w:pPr>
      <w:r w:rsidRPr="00987684">
        <w:rPr>
          <w:szCs w:val="20"/>
        </w:rPr>
        <w:t>Mocht u nadere informatie willen he</w:t>
      </w:r>
      <w:r w:rsidR="009C67B5">
        <w:rPr>
          <w:szCs w:val="20"/>
        </w:rPr>
        <w:t xml:space="preserve">bben </w:t>
      </w:r>
      <w:r w:rsidRPr="00987684">
        <w:rPr>
          <w:szCs w:val="20"/>
        </w:rPr>
        <w:t xml:space="preserve">kunt u </w:t>
      </w:r>
      <w:r w:rsidR="00537670">
        <w:rPr>
          <w:szCs w:val="20"/>
        </w:rPr>
        <w:t>contact opnemen met de voorman</w:t>
      </w:r>
      <w:r w:rsidR="00D93E10">
        <w:rPr>
          <w:szCs w:val="20"/>
        </w:rPr>
        <w:t>/</w:t>
      </w:r>
      <w:r w:rsidR="00537670">
        <w:rPr>
          <w:szCs w:val="20"/>
        </w:rPr>
        <w:t xml:space="preserve">gebiedsbeheerder </w:t>
      </w:r>
      <w:r w:rsidR="00D93E10">
        <w:rPr>
          <w:szCs w:val="20"/>
        </w:rPr>
        <w:t xml:space="preserve">dhr. </w:t>
      </w:r>
      <w:r w:rsidR="00537670">
        <w:rPr>
          <w:szCs w:val="20"/>
        </w:rPr>
        <w:t>G. Immenga bereikbaar via</w:t>
      </w:r>
      <w:r w:rsidR="00E726B5">
        <w:rPr>
          <w:szCs w:val="20"/>
        </w:rPr>
        <w:t xml:space="preserve"> </w:t>
      </w:r>
      <w:r w:rsidRPr="00987684">
        <w:rPr>
          <w:szCs w:val="20"/>
        </w:rPr>
        <w:t xml:space="preserve"> </w:t>
      </w:r>
      <w:hyperlink r:id="rId9" w:history="1">
        <w:r w:rsidR="00F54829">
          <w:rPr>
            <w:rStyle w:val="Hyperlink"/>
          </w:rPr>
          <w:t>iborteamstedelijkgebied@midden-groningen.nl</w:t>
        </w:r>
      </w:hyperlink>
      <w:r w:rsidR="009C67B5">
        <w:rPr>
          <w:szCs w:val="20"/>
        </w:rPr>
        <w:t xml:space="preserve"> of via ons centrale nummer</w:t>
      </w:r>
      <w:r w:rsidR="00E726B5">
        <w:rPr>
          <w:szCs w:val="20"/>
        </w:rPr>
        <w:t xml:space="preserve"> 0598-373737.</w:t>
      </w:r>
    </w:p>
    <w:p w:rsidR="00987684" w:rsidRPr="00987684" w:rsidRDefault="00987684" w:rsidP="00010909">
      <w:pPr>
        <w:rPr>
          <w:szCs w:val="20"/>
        </w:rPr>
      </w:pPr>
    </w:p>
    <w:p w:rsidR="00010909" w:rsidRPr="00987684" w:rsidRDefault="00010909" w:rsidP="00010909">
      <w:pPr>
        <w:rPr>
          <w:szCs w:val="20"/>
        </w:rPr>
      </w:pPr>
      <w:r w:rsidRPr="00987684">
        <w:rPr>
          <w:szCs w:val="20"/>
        </w:rPr>
        <w:t>Met vriendelijke groet,</w:t>
      </w:r>
    </w:p>
    <w:p w:rsidR="00987684" w:rsidRPr="00987684" w:rsidRDefault="00987684" w:rsidP="00010909">
      <w:pPr>
        <w:rPr>
          <w:szCs w:val="20"/>
        </w:rPr>
      </w:pPr>
    </w:p>
    <w:p w:rsidR="00E726B5" w:rsidRDefault="00E726B5" w:rsidP="00010909">
      <w:pPr>
        <w:rPr>
          <w:szCs w:val="20"/>
        </w:rPr>
      </w:pPr>
      <w:r>
        <w:rPr>
          <w:szCs w:val="20"/>
        </w:rPr>
        <w:t>G.</w:t>
      </w:r>
      <w:r w:rsidR="00D93E10">
        <w:rPr>
          <w:szCs w:val="20"/>
        </w:rPr>
        <w:t xml:space="preserve"> </w:t>
      </w:r>
      <w:r>
        <w:rPr>
          <w:szCs w:val="20"/>
        </w:rPr>
        <w:t>Immenga</w:t>
      </w:r>
    </w:p>
    <w:p w:rsidR="00D93E10" w:rsidRDefault="00E726B5" w:rsidP="00632A99">
      <w:pPr>
        <w:rPr>
          <w:szCs w:val="20"/>
        </w:rPr>
      </w:pPr>
      <w:r>
        <w:rPr>
          <w:szCs w:val="20"/>
        </w:rPr>
        <w:t>Voorman/gebied</w:t>
      </w:r>
      <w:r w:rsidR="00D93E10">
        <w:rPr>
          <w:szCs w:val="20"/>
        </w:rPr>
        <w:t>s</w:t>
      </w:r>
      <w:r>
        <w:rPr>
          <w:szCs w:val="20"/>
        </w:rPr>
        <w:t>beheerder</w:t>
      </w:r>
      <w:r w:rsidR="00D93E10">
        <w:rPr>
          <w:szCs w:val="20"/>
        </w:rPr>
        <w:t xml:space="preserve"> </w:t>
      </w:r>
    </w:p>
    <w:p w:rsidR="00E569C1" w:rsidRPr="00987684" w:rsidRDefault="00010909" w:rsidP="00632A99">
      <w:pPr>
        <w:rPr>
          <w:szCs w:val="20"/>
        </w:rPr>
      </w:pPr>
      <w:r w:rsidRPr="00987684">
        <w:rPr>
          <w:szCs w:val="20"/>
        </w:rPr>
        <w:t xml:space="preserve">Gemeente Midden-Groningen  </w:t>
      </w:r>
    </w:p>
    <w:sectPr w:rsidR="00E569C1" w:rsidRPr="00987684" w:rsidSect="00A512C9">
      <w:headerReference w:type="default" r:id="rId10"/>
      <w:footerReference w:type="default" r:id="rId11"/>
      <w:headerReference w:type="first" r:id="rId12"/>
      <w:pgSz w:w="11906" w:h="16838" w:code="9"/>
      <w:pgMar w:top="2529" w:right="1304" w:bottom="1973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4C" w:rsidRDefault="00184C4C" w:rsidP="00D2475C">
      <w:pPr>
        <w:spacing w:line="240" w:lineRule="auto"/>
      </w:pPr>
      <w:r>
        <w:separator/>
      </w:r>
    </w:p>
  </w:endnote>
  <w:endnote w:type="continuationSeparator" w:id="0">
    <w:p w:rsidR="00184C4C" w:rsidRDefault="00184C4C" w:rsidP="00D2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C1" w:rsidRDefault="004C45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799590" cy="401955"/>
          <wp:effectExtent l="0" t="0" r="0" b="0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4C" w:rsidRDefault="00184C4C" w:rsidP="00D2475C">
      <w:pPr>
        <w:spacing w:line="240" w:lineRule="auto"/>
      </w:pPr>
      <w:r>
        <w:separator/>
      </w:r>
    </w:p>
  </w:footnote>
  <w:footnote w:type="continuationSeparator" w:id="0">
    <w:p w:rsidR="00184C4C" w:rsidRDefault="00184C4C" w:rsidP="00D2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1191"/>
      <w:gridCol w:w="3175"/>
    </w:tblGrid>
    <w:tr w:rsidR="00A512C9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3175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Pagina:</w:t>
          </w:r>
        </w:p>
      </w:tc>
      <w:tc>
        <w:tcPr>
          <w:tcW w:w="3175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PAGE   \* MERGEFORMAT </w:instrText>
          </w:r>
          <w:r w:rsidRPr="00EA4DD8">
            <w:fldChar w:fldCharType="separate"/>
          </w:r>
          <w:r w:rsidR="003221E4">
            <w:rPr>
              <w:noProof/>
            </w:rPr>
            <w:t>2</w:t>
          </w:r>
          <w:r w:rsidRPr="00EA4DD8">
            <w:fldChar w:fldCharType="end"/>
          </w:r>
          <w:r w:rsidRPr="00EA4DD8">
            <w:t xml:space="preserve"> van </w:t>
          </w:r>
          <w:r w:rsidR="00184C4C">
            <w:fldChar w:fldCharType="begin"/>
          </w:r>
          <w:r w:rsidR="00184C4C">
            <w:instrText xml:space="preserve"> NUMPAGES   \* MERGEFORMAT </w:instrText>
          </w:r>
          <w:r w:rsidR="00184C4C">
            <w:fldChar w:fldCharType="separate"/>
          </w:r>
          <w:r w:rsidR="003221E4">
            <w:rPr>
              <w:noProof/>
            </w:rPr>
            <w:t>2</w:t>
          </w:r>
          <w:r w:rsidR="00184C4C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236604" w:rsidP="00A512C9">
          <w:pPr>
            <w:pStyle w:val="stlGMGMetadata"/>
          </w:pPr>
          <w:proofErr w:type="spellStart"/>
          <w:r>
            <w:t>Zaaknr</w:t>
          </w:r>
          <w:proofErr w:type="spellEnd"/>
          <w:r>
            <w:t>.</w:t>
          </w:r>
          <w:r w:rsidR="00A512C9" w:rsidRPr="00EA4DD8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F47630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STYLEREF  stl_GMG_OnsKenmerk  \* MERGEFORMAT </w:instrText>
          </w:r>
          <w:r w:rsidRPr="00EA4DD8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Onderwerp</w:t>
          </w:r>
          <w:r w:rsidR="00C73EF7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184C4C" w:rsidP="00A512C9">
          <w:pPr>
            <w:pStyle w:val="stlGMGMetadata"/>
          </w:pPr>
          <w:r>
            <w:fldChar w:fldCharType="begin"/>
          </w:r>
          <w:r>
            <w:instrText xml:space="preserve"> STYLEREF  stl_GMG_Onderwerp  \* MERGEFORMAT </w:instrText>
          </w:r>
          <w:r>
            <w:fldChar w:fldCharType="separate"/>
          </w:r>
          <w:r w:rsidR="003221E4">
            <w:rPr>
              <w:noProof/>
            </w:rPr>
            <w:t>Dode Meidoorn voor Meidoornstraat nr. 1</w:t>
          </w:r>
          <w:r>
            <w:rPr>
              <w:noProof/>
            </w:rPr>
            <w:fldChar w:fldCharType="end"/>
          </w:r>
        </w:p>
      </w:tc>
    </w:tr>
  </w:tbl>
  <w:p w:rsidR="00D2475C" w:rsidRDefault="004C45D0" w:rsidP="00E569C1">
    <w:pPr>
      <w:pStyle w:val="Koptekst"/>
      <w:spacing w:line="3320" w:lineRule="exac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0E321C9D" wp14:editId="33807712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2400" cy="2105660"/>
          <wp:effectExtent l="0" t="0" r="6350" b="889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2381"/>
    </w:tblGrid>
    <w:tr w:rsidR="00E569C1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552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381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</w:tr>
    <w:tr w:rsidR="00E569C1" w:rsidRPr="00EA4DD8" w:rsidTr="00EA4DD8"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stlGMGMetadata"/>
          </w:pPr>
        </w:p>
      </w:tc>
      <w:tc>
        <w:tcPr>
          <w:tcW w:w="2552" w:type="dxa"/>
          <w:shd w:val="clear" w:color="auto" w:fill="auto"/>
        </w:tcPr>
        <w:p w:rsidR="00760DBF" w:rsidRDefault="00760DBF" w:rsidP="00760DBF">
          <w:pPr>
            <w:pStyle w:val="stlGMGMetadata"/>
          </w:pPr>
          <w:r>
            <w:t>Gemeente Midden-Groningen</w:t>
          </w:r>
        </w:p>
        <w:p w:rsidR="00760DBF" w:rsidRDefault="00760DBF" w:rsidP="00760DBF">
          <w:pPr>
            <w:pStyle w:val="stlGMGMetadata"/>
          </w:pPr>
          <w:r>
            <w:t>Postbus 75</w:t>
          </w:r>
        </w:p>
        <w:p w:rsidR="00760DBF" w:rsidRDefault="00760DBF" w:rsidP="00760DBF">
          <w:pPr>
            <w:pStyle w:val="stlGMGMetadata"/>
          </w:pPr>
          <w:r>
            <w:t>9600 AB Hoogezand</w:t>
          </w:r>
        </w:p>
        <w:p w:rsidR="00E569C1" w:rsidRPr="00EA4DD8" w:rsidRDefault="00760DBF" w:rsidP="00760DBF">
          <w:pPr>
            <w:pStyle w:val="stlGMGMetadata"/>
          </w:pPr>
          <w:r>
            <w:t>www.midden-groningen.nl</w:t>
          </w:r>
        </w:p>
      </w:tc>
      <w:tc>
        <w:tcPr>
          <w:tcW w:w="2381" w:type="dxa"/>
          <w:shd w:val="clear" w:color="auto" w:fill="auto"/>
        </w:tcPr>
        <w:p w:rsidR="00E569C1" w:rsidRPr="00EA4DD8" w:rsidRDefault="00E569C1" w:rsidP="00E569C1">
          <w:pPr>
            <w:pStyle w:val="stlGMGMetadata"/>
          </w:pPr>
        </w:p>
      </w:tc>
    </w:tr>
  </w:tbl>
  <w:p w:rsidR="00D2475C" w:rsidRDefault="004C45D0" w:rsidP="00D1467F">
    <w:pPr>
      <w:pStyle w:val="stlGMGAfdeling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800225" cy="403225"/>
          <wp:effectExtent l="0" t="0" r="9525" b="0"/>
          <wp:wrapNone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1765" cy="2105025"/>
          <wp:effectExtent l="0" t="0" r="698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DF"/>
    <w:multiLevelType w:val="multilevel"/>
    <w:tmpl w:val="B93A9B56"/>
    <w:styleLink w:val="stlGMGBullets"/>
    <w:lvl w:ilvl="0">
      <w:start w:val="1"/>
      <w:numFmt w:val="bullet"/>
      <w:lvlText w:val="•"/>
      <w:lvlJc w:val="left"/>
      <w:pPr>
        <w:ind w:left="386" w:hanging="386"/>
      </w:pPr>
      <w:rPr>
        <w:rFonts w:hint="default"/>
        <w:color w:val="4472C4"/>
      </w:rPr>
    </w:lvl>
    <w:lvl w:ilvl="1">
      <w:start w:val="1"/>
      <w:numFmt w:val="bullet"/>
      <w:lvlText w:val="•"/>
      <w:lvlJc w:val="left"/>
      <w:pPr>
        <w:ind w:left="772" w:hanging="386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1158" w:hanging="386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544" w:hanging="386"/>
      </w:pPr>
      <w:rPr>
        <w:rFonts w:hint="default"/>
        <w:color w:val="auto"/>
      </w:rPr>
    </w:lvl>
    <w:lvl w:ilvl="4">
      <w:start w:val="1"/>
      <w:numFmt w:val="bullet"/>
      <w:lvlText w:val="•"/>
      <w:lvlJc w:val="left"/>
      <w:pPr>
        <w:ind w:left="1930" w:hanging="386"/>
      </w:pPr>
      <w:rPr>
        <w:rFonts w:hint="default"/>
        <w:color w:val="auto"/>
      </w:rPr>
    </w:lvl>
    <w:lvl w:ilvl="5">
      <w:start w:val="1"/>
      <w:numFmt w:val="bullet"/>
      <w:lvlText w:val="•"/>
      <w:lvlJc w:val="left"/>
      <w:pPr>
        <w:ind w:left="2316" w:hanging="386"/>
      </w:pPr>
      <w:rPr>
        <w:rFonts w:hint="default"/>
        <w:color w:val="auto"/>
      </w:rPr>
    </w:lvl>
    <w:lvl w:ilvl="6">
      <w:start w:val="1"/>
      <w:numFmt w:val="bullet"/>
      <w:lvlText w:val="•"/>
      <w:lvlJc w:val="left"/>
      <w:pPr>
        <w:ind w:left="2702" w:hanging="386"/>
      </w:pPr>
      <w:rPr>
        <w:rFonts w:hint="default"/>
        <w:color w:val="auto"/>
      </w:rPr>
    </w:lvl>
    <w:lvl w:ilvl="7">
      <w:start w:val="1"/>
      <w:numFmt w:val="bullet"/>
      <w:lvlText w:val="•"/>
      <w:lvlJc w:val="left"/>
      <w:pPr>
        <w:ind w:left="3088" w:hanging="386"/>
      </w:pPr>
      <w:rPr>
        <w:rFonts w:hint="default"/>
        <w:color w:val="auto"/>
      </w:rPr>
    </w:lvl>
    <w:lvl w:ilvl="8">
      <w:start w:val="1"/>
      <w:numFmt w:val="bullet"/>
      <w:lvlText w:val="•"/>
      <w:lvlJc w:val="left"/>
      <w:pPr>
        <w:ind w:left="3474" w:hanging="386"/>
      </w:pPr>
      <w:rPr>
        <w:rFonts w:hint="default"/>
        <w:color w:val="auto"/>
      </w:rPr>
    </w:lvl>
  </w:abstractNum>
  <w:abstractNum w:abstractNumId="1">
    <w:nsid w:val="21EE4D6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444CF"/>
    <w:multiLevelType w:val="multilevel"/>
    <w:tmpl w:val="B93A9B56"/>
    <w:numStyleLink w:val="stlGMGBullets"/>
  </w:abstractNum>
  <w:abstractNum w:abstractNumId="3">
    <w:nsid w:val="599B6582"/>
    <w:multiLevelType w:val="multilevel"/>
    <w:tmpl w:val="B93A9B56"/>
    <w:numStyleLink w:val="stlGMGBullets"/>
  </w:abstractNum>
  <w:abstractNum w:abstractNumId="4">
    <w:nsid w:val="6E4F2BBB"/>
    <w:multiLevelType w:val="multilevel"/>
    <w:tmpl w:val="B93A9B56"/>
    <w:numStyleLink w:val="stlGMGBullets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0"/>
    <w:rsid w:val="00010909"/>
    <w:rsid w:val="00022737"/>
    <w:rsid w:val="0003747A"/>
    <w:rsid w:val="00054179"/>
    <w:rsid w:val="0009517E"/>
    <w:rsid w:val="000C20B0"/>
    <w:rsid w:val="000C4236"/>
    <w:rsid w:val="0012666C"/>
    <w:rsid w:val="00184C4C"/>
    <w:rsid w:val="001A1F2C"/>
    <w:rsid w:val="001C5719"/>
    <w:rsid w:val="00236604"/>
    <w:rsid w:val="00273BD7"/>
    <w:rsid w:val="00287DD8"/>
    <w:rsid w:val="002B170A"/>
    <w:rsid w:val="002D5E0C"/>
    <w:rsid w:val="00307D93"/>
    <w:rsid w:val="003221E4"/>
    <w:rsid w:val="0032392D"/>
    <w:rsid w:val="003E0B3D"/>
    <w:rsid w:val="00447CF9"/>
    <w:rsid w:val="004C124B"/>
    <w:rsid w:val="004C45D0"/>
    <w:rsid w:val="00502D97"/>
    <w:rsid w:val="005161DB"/>
    <w:rsid w:val="0053455D"/>
    <w:rsid w:val="00537670"/>
    <w:rsid w:val="005516E5"/>
    <w:rsid w:val="00572D0F"/>
    <w:rsid w:val="00581D66"/>
    <w:rsid w:val="005B3B2A"/>
    <w:rsid w:val="005E0169"/>
    <w:rsid w:val="00602AFE"/>
    <w:rsid w:val="00632A99"/>
    <w:rsid w:val="006336CA"/>
    <w:rsid w:val="00633D1F"/>
    <w:rsid w:val="00643FCA"/>
    <w:rsid w:val="006C010D"/>
    <w:rsid w:val="006D0E9B"/>
    <w:rsid w:val="006F4B3F"/>
    <w:rsid w:val="007372C4"/>
    <w:rsid w:val="00760DBF"/>
    <w:rsid w:val="007C2698"/>
    <w:rsid w:val="007D0798"/>
    <w:rsid w:val="008256B6"/>
    <w:rsid w:val="00857098"/>
    <w:rsid w:val="00883AD9"/>
    <w:rsid w:val="0089498C"/>
    <w:rsid w:val="008D1404"/>
    <w:rsid w:val="008D4398"/>
    <w:rsid w:val="00984520"/>
    <w:rsid w:val="009848F1"/>
    <w:rsid w:val="00987684"/>
    <w:rsid w:val="009A64DA"/>
    <w:rsid w:val="009C67B5"/>
    <w:rsid w:val="009F56D5"/>
    <w:rsid w:val="00A44856"/>
    <w:rsid w:val="00A512C9"/>
    <w:rsid w:val="00B30661"/>
    <w:rsid w:val="00B33CAE"/>
    <w:rsid w:val="00B5031E"/>
    <w:rsid w:val="00BC2964"/>
    <w:rsid w:val="00BE4A3B"/>
    <w:rsid w:val="00BF6F4F"/>
    <w:rsid w:val="00C66A4A"/>
    <w:rsid w:val="00C73EF7"/>
    <w:rsid w:val="00C93616"/>
    <w:rsid w:val="00CC024A"/>
    <w:rsid w:val="00D1467F"/>
    <w:rsid w:val="00D2475C"/>
    <w:rsid w:val="00D93E10"/>
    <w:rsid w:val="00DB743F"/>
    <w:rsid w:val="00DE07BA"/>
    <w:rsid w:val="00E0538C"/>
    <w:rsid w:val="00E07FEC"/>
    <w:rsid w:val="00E2072A"/>
    <w:rsid w:val="00E54A98"/>
    <w:rsid w:val="00E569C1"/>
    <w:rsid w:val="00E726B5"/>
    <w:rsid w:val="00E82691"/>
    <w:rsid w:val="00EA3EDA"/>
    <w:rsid w:val="00EA4DD8"/>
    <w:rsid w:val="00F13966"/>
    <w:rsid w:val="00F47630"/>
    <w:rsid w:val="00F54829"/>
    <w:rsid w:val="00F86BB7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orteamstedelijkgebied@midden-groningen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debre\AppData\Local\Microsoft\Windows\Temporary%20Internet%20Files\Content.Outlook\H9XSMTTA\Brief%20Van%20Limurg%20Stirumlaa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C71D-CC0F-46E9-B103-F6F35D8D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Van Limurg Stirumlaan.dot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GMG Brief</vt:lpstr>
    </vt:vector>
  </TitlesOfParts>
  <Company>Gemeente Midden-Groningen</Company>
  <LinksUpToDate>false</LinksUpToDate>
  <CharactersWithSpaces>1241</CharactersWithSpaces>
  <SharedDoc>false</SharedDoc>
  <HLinks>
    <vt:vector size="12" baseType="variant">
      <vt:variant>
        <vt:i4>3145800</vt:i4>
      </vt:variant>
      <vt:variant>
        <vt:i4>21</vt:i4>
      </vt:variant>
      <vt:variant>
        <vt:i4>0</vt:i4>
      </vt:variant>
      <vt:variant>
        <vt:i4>5</vt:i4>
      </vt:variant>
      <vt:variant>
        <vt:lpwstr>\\mg.gem\dfs\data\teams\IBOR bedrijfsbureau\taakveld groen\Richard\Van Limburg Stirumlaan plantlocatie.pdf</vt:lpwstr>
      </vt:variant>
      <vt:variant>
        <vt:lpwstr/>
      </vt:variant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mailto:george.kievitsbosch@midden-groningen.nl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GMG Brief</dc:title>
  <dc:subject>Template voor een brief</dc:subject>
  <dc:creator>Richard Oude Breuil</dc:creator>
  <dc:description>v1.0.6</dc:description>
  <cp:lastModifiedBy>Ebels</cp:lastModifiedBy>
  <cp:revision>2</cp:revision>
  <cp:lastPrinted>2019-02-20T07:33:00Z</cp:lastPrinted>
  <dcterms:created xsi:type="dcterms:W3CDTF">2019-02-21T09:47:00Z</dcterms:created>
  <dcterms:modified xsi:type="dcterms:W3CDTF">2019-02-21T09:47:00Z</dcterms:modified>
  <cp:category>Huisstijl</cp:category>
</cp:coreProperties>
</file>